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0E7EA" w14:textId="3A49E2FC" w:rsidR="00C10032" w:rsidRPr="00020ED6" w:rsidRDefault="00020ED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20ED6">
        <w:rPr>
          <w:rFonts w:ascii="Times New Roman" w:hAnsi="Times New Roman" w:cs="Times New Roman"/>
          <w:b/>
          <w:bCs/>
          <w:sz w:val="24"/>
          <w:szCs w:val="24"/>
          <w:lang w:val="en-US"/>
        </w:rPr>
        <w:t>Supplementary Table 1.</w:t>
      </w:r>
      <w:r w:rsidRPr="00020ED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20ED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Staphylococcus aureus </w:t>
      </w:r>
      <w:r w:rsidRPr="00020ED6">
        <w:rPr>
          <w:rFonts w:ascii="Times New Roman" w:hAnsi="Times New Roman" w:cs="Times New Roman"/>
          <w:sz w:val="24"/>
          <w:szCs w:val="24"/>
          <w:lang w:val="en-US"/>
        </w:rPr>
        <w:t>and non-</w:t>
      </w:r>
      <w:r w:rsidRPr="00020ED6">
        <w:rPr>
          <w:rFonts w:ascii="Times New Roman" w:hAnsi="Times New Roman" w:cs="Times New Roman"/>
          <w:i/>
          <w:iCs/>
          <w:sz w:val="24"/>
          <w:szCs w:val="24"/>
          <w:lang w:val="en-US"/>
        </w:rPr>
        <w:t>aureus</w:t>
      </w:r>
      <w:r w:rsidRPr="00020ED6">
        <w:rPr>
          <w:rFonts w:ascii="Times New Roman" w:hAnsi="Times New Roman" w:cs="Times New Roman"/>
          <w:sz w:val="24"/>
          <w:szCs w:val="24"/>
          <w:lang w:val="en-US"/>
        </w:rPr>
        <w:t xml:space="preserve"> staphylococci and </w:t>
      </w:r>
      <w:proofErr w:type="spellStart"/>
      <w:r w:rsidRPr="00020ED6">
        <w:rPr>
          <w:rFonts w:ascii="Times New Roman" w:hAnsi="Times New Roman" w:cs="Times New Roman"/>
          <w:sz w:val="24"/>
          <w:szCs w:val="24"/>
          <w:lang w:val="en-US"/>
        </w:rPr>
        <w:t>mammal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20ED6">
        <w:rPr>
          <w:rFonts w:ascii="Times New Roman" w:hAnsi="Times New Roman" w:cs="Times New Roman"/>
          <w:sz w:val="24"/>
          <w:szCs w:val="24"/>
          <w:lang w:val="en-US"/>
        </w:rPr>
        <w:t>icocci</w:t>
      </w:r>
      <w:proofErr w:type="spellEnd"/>
      <w:r w:rsidRPr="00020ED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strains (NASM) </w:t>
      </w:r>
      <w:r w:rsidRPr="00020ED6">
        <w:rPr>
          <w:rFonts w:ascii="Times New Roman" w:hAnsi="Times New Roman" w:cs="Times New Roman"/>
          <w:sz w:val="24"/>
          <w:szCs w:val="24"/>
          <w:lang w:val="en-US"/>
        </w:rPr>
        <w:t>used in our study.</w:t>
      </w:r>
    </w:p>
    <w:tbl>
      <w:tblPr>
        <w:tblStyle w:val="Tabelacomgrade"/>
        <w:tblW w:w="14072" w:type="dxa"/>
        <w:tblLook w:val="04A0" w:firstRow="1" w:lastRow="0" w:firstColumn="1" w:lastColumn="0" w:noHBand="0" w:noVBand="1"/>
      </w:tblPr>
      <w:tblGrid>
        <w:gridCol w:w="4690"/>
        <w:gridCol w:w="4690"/>
        <w:gridCol w:w="4692"/>
      </w:tblGrid>
      <w:tr w:rsidR="00020ED6" w:rsidRPr="00020ED6" w14:paraId="64FA7AD5" w14:textId="77777777" w:rsidTr="00020ED6">
        <w:trPr>
          <w:trHeight w:val="258"/>
        </w:trPr>
        <w:tc>
          <w:tcPr>
            <w:tcW w:w="4690" w:type="dxa"/>
          </w:tcPr>
          <w:p w14:paraId="1A47A199" w14:textId="231B6359" w:rsidR="00020ED6" w:rsidRPr="00DB54BD" w:rsidRDefault="00020ED6" w:rsidP="00DB54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B54B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Bacteria</w:t>
            </w:r>
          </w:p>
        </w:tc>
        <w:tc>
          <w:tcPr>
            <w:tcW w:w="4690" w:type="dxa"/>
          </w:tcPr>
          <w:p w14:paraId="490F17C3" w14:textId="44CEF07D" w:rsidR="00020ED6" w:rsidRPr="00DB54BD" w:rsidRDefault="00020ED6" w:rsidP="00DB54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B54B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Origin</w:t>
            </w:r>
          </w:p>
        </w:tc>
        <w:tc>
          <w:tcPr>
            <w:tcW w:w="4692" w:type="dxa"/>
          </w:tcPr>
          <w:p w14:paraId="630F81FC" w14:textId="527D8949" w:rsidR="00020ED6" w:rsidRPr="00DB54BD" w:rsidRDefault="00020ED6" w:rsidP="00DB54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B54B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References</w:t>
            </w:r>
          </w:p>
        </w:tc>
      </w:tr>
      <w:tr w:rsidR="00020ED6" w:rsidRPr="00DB54BD" w14:paraId="45B7FA9B" w14:textId="77777777" w:rsidTr="00020ED6">
        <w:trPr>
          <w:trHeight w:val="258"/>
        </w:trPr>
        <w:tc>
          <w:tcPr>
            <w:tcW w:w="4690" w:type="dxa"/>
          </w:tcPr>
          <w:p w14:paraId="784738DC" w14:textId="440BE53A" w:rsidR="00020ED6" w:rsidRPr="00DB54BD" w:rsidRDefault="00020ED6" w:rsidP="00DB54B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DB54B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Staphylococcus aureus</w:t>
            </w:r>
          </w:p>
        </w:tc>
        <w:tc>
          <w:tcPr>
            <w:tcW w:w="4690" w:type="dxa"/>
          </w:tcPr>
          <w:p w14:paraId="5F5D36F2" w14:textId="228D409F" w:rsidR="00020ED6" w:rsidRPr="00DB54BD" w:rsidRDefault="00020ED6" w:rsidP="00DB54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Persistent bovine subclinical intramammary infection (</w:t>
            </w:r>
            <w:r w:rsidRPr="00DB54B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spa </w:t>
            </w:r>
            <w:r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type t605)</w:t>
            </w:r>
          </w:p>
        </w:tc>
        <w:tc>
          <w:tcPr>
            <w:tcW w:w="4692" w:type="dxa"/>
          </w:tcPr>
          <w:p w14:paraId="1611D8D4" w14:textId="4D86F779" w:rsidR="00020ED6" w:rsidRPr="00DB54BD" w:rsidRDefault="00020ED6" w:rsidP="00DB5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4BD">
              <w:rPr>
                <w:rFonts w:ascii="Times New Roman" w:hAnsi="Times New Roman" w:cs="Times New Roman"/>
                <w:sz w:val="24"/>
                <w:szCs w:val="24"/>
              </w:rPr>
              <w:t>Santos et al. (2020)</w:t>
            </w:r>
            <w:r w:rsidR="00DB54BD" w:rsidRPr="00DB54BD">
              <w:rPr>
                <w:rFonts w:ascii="Times New Roman" w:hAnsi="Times New Roman" w:cs="Times New Roman"/>
                <w:sz w:val="24"/>
                <w:szCs w:val="24"/>
              </w:rPr>
              <w:t xml:space="preserve">; Cunha et al. </w:t>
            </w:r>
            <w:r w:rsidR="00DB54BD">
              <w:rPr>
                <w:rFonts w:ascii="Times New Roman" w:hAnsi="Times New Roman" w:cs="Times New Roman"/>
                <w:sz w:val="24"/>
                <w:szCs w:val="24"/>
              </w:rPr>
              <w:t>(2020); Souza et al. (2022)</w:t>
            </w:r>
            <w:r w:rsidR="00E639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20ED6" w:rsidRPr="00DB54BD" w14:paraId="2AD3EA75" w14:textId="77777777" w:rsidTr="00020ED6">
        <w:trPr>
          <w:trHeight w:val="262"/>
        </w:trPr>
        <w:tc>
          <w:tcPr>
            <w:tcW w:w="4690" w:type="dxa"/>
          </w:tcPr>
          <w:p w14:paraId="3E15F1FD" w14:textId="799CB4B3" w:rsidR="00020ED6" w:rsidRPr="00DB54BD" w:rsidRDefault="00020ED6" w:rsidP="00DB54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54B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Staphylococcus aureus</w:t>
            </w:r>
          </w:p>
        </w:tc>
        <w:tc>
          <w:tcPr>
            <w:tcW w:w="4690" w:type="dxa"/>
          </w:tcPr>
          <w:p w14:paraId="6AF13D0A" w14:textId="13E8C13E" w:rsidR="00020ED6" w:rsidRPr="00DB54BD" w:rsidRDefault="00020ED6" w:rsidP="00DB54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Dairy cow’s nose (</w:t>
            </w:r>
            <w:r w:rsidRPr="00DB54B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spa </w:t>
            </w:r>
            <w:r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type t089)</w:t>
            </w:r>
          </w:p>
        </w:tc>
        <w:tc>
          <w:tcPr>
            <w:tcW w:w="4692" w:type="dxa"/>
          </w:tcPr>
          <w:p w14:paraId="43BFA96F" w14:textId="70B93E97" w:rsidR="00020ED6" w:rsidRPr="00DB54BD" w:rsidRDefault="00020ED6" w:rsidP="00DB5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4BD">
              <w:rPr>
                <w:rFonts w:ascii="Times New Roman" w:hAnsi="Times New Roman" w:cs="Times New Roman"/>
                <w:sz w:val="24"/>
                <w:szCs w:val="24"/>
              </w:rPr>
              <w:t>Santos et al. (2020)</w:t>
            </w:r>
            <w:r w:rsidR="00DB54BD" w:rsidRPr="00DB54BD">
              <w:rPr>
                <w:rFonts w:ascii="Times New Roman" w:hAnsi="Times New Roman" w:cs="Times New Roman"/>
                <w:sz w:val="24"/>
                <w:szCs w:val="24"/>
              </w:rPr>
              <w:t>; Souza e</w:t>
            </w:r>
            <w:r w:rsidR="00DB54BD">
              <w:rPr>
                <w:rFonts w:ascii="Times New Roman" w:hAnsi="Times New Roman" w:cs="Times New Roman"/>
                <w:sz w:val="24"/>
                <w:szCs w:val="24"/>
              </w:rPr>
              <w:t>t al. (2022)</w:t>
            </w:r>
          </w:p>
        </w:tc>
      </w:tr>
      <w:tr w:rsidR="00020ED6" w:rsidRPr="00020ED6" w14:paraId="370F59BE" w14:textId="77777777" w:rsidTr="00020ED6">
        <w:trPr>
          <w:trHeight w:val="516"/>
        </w:trPr>
        <w:tc>
          <w:tcPr>
            <w:tcW w:w="4690" w:type="dxa"/>
          </w:tcPr>
          <w:p w14:paraId="1ED649E5" w14:textId="3C966E02" w:rsidR="00020ED6" w:rsidRPr="00DB54BD" w:rsidRDefault="00020ED6" w:rsidP="00DB54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54B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Staphylococcus chromogenes</w:t>
            </w:r>
          </w:p>
        </w:tc>
        <w:tc>
          <w:tcPr>
            <w:tcW w:w="4690" w:type="dxa"/>
          </w:tcPr>
          <w:p w14:paraId="1DDDA34C" w14:textId="4EB57704" w:rsidR="00020ED6" w:rsidRPr="00DB54BD" w:rsidRDefault="00020ED6" w:rsidP="00DB54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Persistent bovine subclinical intramammary infection (</w:t>
            </w:r>
            <w:proofErr w:type="spellStart"/>
            <w:r w:rsidRPr="00DB54BD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multilocus</w:t>
            </w:r>
            <w:proofErr w:type="spellEnd"/>
            <w:r w:rsidRPr="00DB54BD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sequence type 1</w:t>
            </w:r>
            <w:r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capable of colonizing quarters of dry quarters</w:t>
            </w:r>
            <w:r w:rsidR="0043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="00434558"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and has </w:t>
            </w:r>
            <w:r w:rsidR="00434558" w:rsidRPr="00DB54B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in vitro </w:t>
            </w:r>
            <w:r w:rsidR="00434558"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inhibitory effects against </w:t>
            </w:r>
            <w:r w:rsidR="00434558" w:rsidRPr="00DB54B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S. aureus, Streptococcus </w:t>
            </w:r>
            <w:proofErr w:type="spellStart"/>
            <w:r w:rsidR="00434558" w:rsidRPr="00DB54B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uberis</w:t>
            </w:r>
            <w:proofErr w:type="spellEnd"/>
            <w:r w:rsidR="004345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, </w:t>
            </w:r>
            <w:r w:rsidR="00434558" w:rsidRPr="00DB54B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Streptococcus </w:t>
            </w:r>
            <w:proofErr w:type="spellStart"/>
            <w:r w:rsidR="00434558" w:rsidRPr="00DB54B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dysgalactiae</w:t>
            </w:r>
            <w:proofErr w:type="spellEnd"/>
            <w:r w:rsidR="004345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="0043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and </w:t>
            </w:r>
            <w:r w:rsidR="004345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Escherichia coli</w:t>
            </w:r>
          </w:p>
        </w:tc>
        <w:tc>
          <w:tcPr>
            <w:tcW w:w="4692" w:type="dxa"/>
          </w:tcPr>
          <w:p w14:paraId="5ACE4A90" w14:textId="24A8A6CC" w:rsidR="00020ED6" w:rsidRPr="00DB54BD" w:rsidRDefault="00E8346F" w:rsidP="00DB54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8346F">
              <w:rPr>
                <w:rFonts w:ascii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val="en-US"/>
              </w:rPr>
              <w:t>Supré</w:t>
            </w:r>
            <w:proofErr w:type="spellEnd"/>
            <w:r>
              <w:rPr>
                <w:rFonts w:ascii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val="en-US"/>
              </w:rPr>
              <w:t xml:space="preserve"> et al. (2011)</w:t>
            </w:r>
            <w:r w:rsidR="00020ED6"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proofErr w:type="spellStart"/>
            <w:r w:rsidR="00DB54BD"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Breyne</w:t>
            </w:r>
            <w:proofErr w:type="spellEnd"/>
            <w:r w:rsidR="00DB54BD"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et al.</w:t>
            </w:r>
            <w:r w:rsidR="00E639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="00DB54BD"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2015</w:t>
            </w:r>
            <w:r w:rsidR="00E639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="00DB54BD"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proofErr w:type="spellStart"/>
            <w:r w:rsidR="00DB54BD"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Piccart</w:t>
            </w:r>
            <w:proofErr w:type="spellEnd"/>
            <w:r w:rsidR="00DB54BD"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et al.</w:t>
            </w:r>
            <w:r w:rsidR="00E639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="00DB54BD"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2016</w:t>
            </w:r>
            <w:r w:rsidR="00E639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="00DB54BD"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r w:rsidR="00020ED6"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Souza et al. </w:t>
            </w:r>
            <w:r w:rsidR="00E63973" w:rsidRPr="00E8346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20ED6" w:rsidRPr="00E8346F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="00E63973" w:rsidRPr="00E8346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20ED6" w:rsidRPr="00E8346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020ED6" w:rsidRPr="00E8346F">
              <w:rPr>
                <w:rFonts w:ascii="Times New Roman" w:hAnsi="Times New Roman" w:cs="Times New Roman"/>
                <w:sz w:val="24"/>
                <w:szCs w:val="24"/>
              </w:rPr>
              <w:t>Beuckelaere</w:t>
            </w:r>
            <w:proofErr w:type="spellEnd"/>
            <w:r w:rsidR="00020ED6" w:rsidRPr="00E8346F">
              <w:rPr>
                <w:rFonts w:ascii="Times New Roman" w:hAnsi="Times New Roman" w:cs="Times New Roman"/>
                <w:sz w:val="24"/>
                <w:szCs w:val="24"/>
              </w:rPr>
              <w:t xml:space="preserve"> et al. </w:t>
            </w:r>
            <w:r w:rsidR="00E63973" w:rsidRPr="00E8346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20ED6" w:rsidRPr="00E8346F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E63973" w:rsidRPr="00E8346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20ED6" w:rsidRPr="00E8346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020ED6" w:rsidRPr="00E8346F">
              <w:rPr>
                <w:rFonts w:ascii="Times New Roman" w:hAnsi="Times New Roman" w:cs="Times New Roman"/>
                <w:sz w:val="24"/>
                <w:szCs w:val="24"/>
              </w:rPr>
              <w:t>Huebner</w:t>
            </w:r>
            <w:proofErr w:type="spellEnd"/>
            <w:r w:rsidR="00020ED6" w:rsidRPr="00E8346F">
              <w:rPr>
                <w:rFonts w:ascii="Times New Roman" w:hAnsi="Times New Roman" w:cs="Times New Roman"/>
                <w:sz w:val="24"/>
                <w:szCs w:val="24"/>
              </w:rPr>
              <w:t xml:space="preserve"> et al. </w:t>
            </w:r>
            <w:r w:rsidR="00E63973" w:rsidRPr="00E8346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20ED6" w:rsidRPr="00E8346F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E63973" w:rsidRPr="00E8346F">
              <w:rPr>
                <w:rFonts w:ascii="Times New Roman" w:hAnsi="Times New Roman" w:cs="Times New Roman"/>
                <w:sz w:val="24"/>
                <w:szCs w:val="24"/>
              </w:rPr>
              <w:t xml:space="preserve">); Toledo-Silva et al. </w:t>
            </w:r>
            <w:r w:rsidR="00E63973" w:rsidRPr="00DB54BD">
              <w:rPr>
                <w:rFonts w:ascii="Times New Roman" w:hAnsi="Times New Roman" w:cs="Times New Roman"/>
                <w:sz w:val="24"/>
                <w:szCs w:val="24"/>
              </w:rPr>
              <w:t>(2021a); Toledo-Silva et al. (2021b</w:t>
            </w:r>
            <w:r w:rsidR="00E63973">
              <w:rPr>
                <w:rFonts w:ascii="Times New Roman" w:hAnsi="Times New Roman" w:cs="Times New Roman"/>
                <w:sz w:val="24"/>
                <w:szCs w:val="24"/>
              </w:rPr>
              <w:t>); Toledo-Silva et al. (2022).</w:t>
            </w:r>
          </w:p>
        </w:tc>
      </w:tr>
      <w:tr w:rsidR="00020ED6" w:rsidRPr="00DB54BD" w14:paraId="4DE01EC5" w14:textId="77777777" w:rsidTr="00020ED6">
        <w:trPr>
          <w:trHeight w:val="516"/>
        </w:trPr>
        <w:tc>
          <w:tcPr>
            <w:tcW w:w="4690" w:type="dxa"/>
          </w:tcPr>
          <w:p w14:paraId="62F2A949" w14:textId="2FD026E5" w:rsidR="00020ED6" w:rsidRPr="00DB54BD" w:rsidRDefault="00020ED6" w:rsidP="00DB54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54B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Staphylococcus chromogenes</w:t>
            </w:r>
          </w:p>
        </w:tc>
        <w:tc>
          <w:tcPr>
            <w:tcW w:w="4690" w:type="dxa"/>
          </w:tcPr>
          <w:p w14:paraId="12553881" w14:textId="783E90E9" w:rsidR="00020ED6" w:rsidRPr="00434558" w:rsidRDefault="00020ED6" w:rsidP="00DB54B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Heifer’s teat apex and has </w:t>
            </w:r>
            <w:r w:rsidRPr="00DB54B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in vitro </w:t>
            </w:r>
            <w:r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inhibitory effects against </w:t>
            </w:r>
            <w:r w:rsidRPr="00DB54B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S. aureus, Streptococcus </w:t>
            </w:r>
            <w:proofErr w:type="spellStart"/>
            <w:r w:rsidRPr="00DB54B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uberis</w:t>
            </w:r>
            <w:proofErr w:type="spellEnd"/>
            <w:r w:rsidR="004345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, </w:t>
            </w:r>
            <w:r w:rsidRPr="00DB54B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Streptococcus </w:t>
            </w:r>
            <w:proofErr w:type="spellStart"/>
            <w:r w:rsidRPr="00DB54B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dysgalactiae</w:t>
            </w:r>
            <w:proofErr w:type="spellEnd"/>
            <w:r w:rsidR="004345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="0043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and </w:t>
            </w:r>
            <w:r w:rsidR="004345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Escherichia coli</w:t>
            </w:r>
          </w:p>
        </w:tc>
        <w:tc>
          <w:tcPr>
            <w:tcW w:w="4692" w:type="dxa"/>
          </w:tcPr>
          <w:p w14:paraId="6A655E50" w14:textId="564E95F1" w:rsidR="00020ED6" w:rsidRPr="00DB54BD" w:rsidRDefault="00020ED6" w:rsidP="00DB5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4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De </w:t>
            </w:r>
            <w:proofErr w:type="spellStart"/>
            <w:r w:rsidRPr="00E834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Vliegher</w:t>
            </w:r>
            <w:proofErr w:type="spellEnd"/>
            <w:r w:rsidRPr="00E834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et al. </w:t>
            </w:r>
            <w:r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(2004); </w:t>
            </w:r>
            <w:proofErr w:type="spellStart"/>
            <w:r w:rsidR="00DB54BD"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Breyne</w:t>
            </w:r>
            <w:proofErr w:type="spellEnd"/>
            <w:r w:rsidR="00DB54BD"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et al.</w:t>
            </w:r>
            <w:r w:rsidR="00E639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="00DB54BD"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2015</w:t>
            </w:r>
            <w:r w:rsidR="00E639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="00DB54BD"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proofErr w:type="spellStart"/>
            <w:r w:rsidR="00DB54BD"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Piccart</w:t>
            </w:r>
            <w:proofErr w:type="spellEnd"/>
            <w:r w:rsidR="00DB54BD"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et al.</w:t>
            </w:r>
            <w:r w:rsidR="00E639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="00DB54BD"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2016</w:t>
            </w:r>
            <w:r w:rsidR="00E639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="00DB54BD"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r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Souza et al.</w:t>
            </w:r>
            <w:r w:rsid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B54BD" w:rsidRPr="00DB54BD">
              <w:rPr>
                <w:rFonts w:ascii="Times New Roman" w:hAnsi="Times New Roman" w:cs="Times New Roman"/>
                <w:sz w:val="24"/>
                <w:szCs w:val="24"/>
              </w:rPr>
              <w:t>(2016); Toledo-Silva et al. (2021a); Toledo-Silva et al. (2021b</w:t>
            </w:r>
            <w:r w:rsidR="00DB54B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63973">
              <w:rPr>
                <w:rFonts w:ascii="Times New Roman" w:hAnsi="Times New Roman" w:cs="Times New Roman"/>
                <w:sz w:val="24"/>
                <w:szCs w:val="24"/>
              </w:rPr>
              <w:t>; Toledo-Silva et al. (2022).</w:t>
            </w:r>
          </w:p>
        </w:tc>
      </w:tr>
      <w:tr w:rsidR="00020ED6" w:rsidRPr="00020ED6" w14:paraId="3533C66C" w14:textId="77777777" w:rsidTr="00020ED6">
        <w:trPr>
          <w:trHeight w:val="262"/>
        </w:trPr>
        <w:tc>
          <w:tcPr>
            <w:tcW w:w="4690" w:type="dxa"/>
          </w:tcPr>
          <w:p w14:paraId="71F9C881" w14:textId="1A55EF74" w:rsidR="00020ED6" w:rsidRPr="00DB54BD" w:rsidRDefault="00020ED6" w:rsidP="00DB54B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proofErr w:type="spellStart"/>
            <w:r w:rsidRPr="00DB54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Mammaliicoccus</w:t>
            </w:r>
            <w:proofErr w:type="spellEnd"/>
            <w:r w:rsidRPr="00DB54B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DB54B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pt-BR"/>
              </w:rPr>
              <w:t>fleurettii</w:t>
            </w:r>
            <w:proofErr w:type="spellEnd"/>
          </w:p>
        </w:tc>
        <w:tc>
          <w:tcPr>
            <w:tcW w:w="4690" w:type="dxa"/>
          </w:tcPr>
          <w:p w14:paraId="168DF773" w14:textId="622BA564" w:rsidR="00020ED6" w:rsidRPr="00DB54BD" w:rsidRDefault="00DB54BD" w:rsidP="00DB54BD">
            <w:pPr>
              <w:pStyle w:val="Ttulo3"/>
              <w:spacing w:before="0" w:line="480" w:lineRule="auto"/>
              <w:ind w:left="0"/>
              <w:jc w:val="center"/>
              <w:outlineLvl w:val="2"/>
            </w:pPr>
            <w:r w:rsidRPr="00DB54BD">
              <w:rPr>
                <w:b w:val="0"/>
                <w:u w:val="none"/>
              </w:rPr>
              <w:t>S</w:t>
            </w:r>
            <w:r w:rsidR="00020ED6" w:rsidRPr="00DB54BD">
              <w:rPr>
                <w:b w:val="0"/>
                <w:u w:val="none"/>
              </w:rPr>
              <w:t xml:space="preserve">awdust on a dairy farm </w:t>
            </w:r>
          </w:p>
        </w:tc>
        <w:tc>
          <w:tcPr>
            <w:tcW w:w="4692" w:type="dxa"/>
          </w:tcPr>
          <w:p w14:paraId="5F5AB08C" w14:textId="3BD36784" w:rsidR="00020ED6" w:rsidRPr="00DB54BD" w:rsidRDefault="00020ED6" w:rsidP="00DB54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Piessens</w:t>
            </w:r>
            <w:proofErr w:type="spellEnd"/>
            <w:r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et al. (2011</w:t>
            </w:r>
            <w:r w:rsidR="00DB54BD"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); </w:t>
            </w:r>
            <w:proofErr w:type="spellStart"/>
            <w:r w:rsidR="00DB54BD"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Breyne</w:t>
            </w:r>
            <w:proofErr w:type="spellEnd"/>
            <w:r w:rsidR="00DB54BD"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et al.</w:t>
            </w:r>
            <w:r w:rsidR="00E639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="00DB54BD"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2015</w:t>
            </w:r>
            <w:r w:rsidR="00E639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="00DB54BD"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proofErr w:type="spellStart"/>
            <w:r w:rsidR="00DB54BD"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Piccart</w:t>
            </w:r>
            <w:proofErr w:type="spellEnd"/>
            <w:r w:rsidR="00DB54BD"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et al.</w:t>
            </w:r>
            <w:r w:rsidR="00E639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="00DB54BD"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2016</w:t>
            </w:r>
            <w:r w:rsidR="00E639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="00DB54BD"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Souza et al. </w:t>
            </w:r>
            <w:r w:rsidR="00E639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="00DB54BD"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2016</w:t>
            </w:r>
            <w:r w:rsidR="00E639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</w:p>
        </w:tc>
      </w:tr>
    </w:tbl>
    <w:p w14:paraId="20E307AE" w14:textId="40AA6B46" w:rsidR="00E63973" w:rsidRDefault="00E63973">
      <w:pPr>
        <w:rPr>
          <w:lang w:val="en-US"/>
        </w:rPr>
      </w:pPr>
    </w:p>
    <w:p w14:paraId="64E24271" w14:textId="437F37A6" w:rsidR="00E63973" w:rsidRPr="00434558" w:rsidRDefault="00E63973" w:rsidP="0043455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434558">
        <w:rPr>
          <w:rFonts w:ascii="Times New Roman" w:hAnsi="Times New Roman" w:cs="Times New Roman"/>
          <w:b/>
          <w:bCs/>
          <w:sz w:val="24"/>
          <w:szCs w:val="24"/>
          <w:lang w:val="en-US"/>
        </w:rPr>
        <w:t>References</w:t>
      </w:r>
    </w:p>
    <w:p w14:paraId="5E6A6BB2" w14:textId="0B234F2A" w:rsidR="00E63973" w:rsidRPr="00434558" w:rsidRDefault="00E63973" w:rsidP="00434558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Beuckelaere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L., A. De Visscher, F.N. Souza, E. Meyer, F.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Haesebrouck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S.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Piepers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and S. De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Vliegher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. 2021. Colonization and local host response following intramammary </w:t>
      </w:r>
      <w:r w:rsidRPr="0043455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val="en-US"/>
        </w:rPr>
        <w:t>Staphylococcus chromogenes</w:t>
      </w:r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challenge in dry cows. Vet Res. 52(1):137.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doi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: 10.1186/s13567-021-01007-8. </w:t>
      </w:r>
    </w:p>
    <w:p w14:paraId="64A0C1EB" w14:textId="0D8746B4" w:rsidR="00E63973" w:rsidRPr="00E8346F" w:rsidRDefault="00E63973" w:rsidP="00434558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Breyne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K., S. De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Vliegher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A. De Visscher, S.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Piepers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and E. Meyer. 2015. Technical note: a pilot study using a mouse mastitis model to study differences between bovine associated coagulase-negative staphylococci. </w:t>
      </w:r>
      <w:r w:rsidRPr="00E8346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J Dairy Sci. 98(2):1090-100. </w:t>
      </w:r>
      <w:proofErr w:type="spellStart"/>
      <w:r w:rsidRPr="00E8346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doi</w:t>
      </w:r>
      <w:proofErr w:type="spellEnd"/>
      <w:r w:rsidRPr="00E8346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: 10.3168/jds.2014-8699. </w:t>
      </w:r>
    </w:p>
    <w:p w14:paraId="19B02A9B" w14:textId="165F2D2A" w:rsidR="00434558" w:rsidRPr="00434558" w:rsidRDefault="00434558" w:rsidP="00434558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434558">
        <w:rPr>
          <w:rFonts w:ascii="Times New Roman" w:hAnsi="Times New Roman" w:cs="Times New Roman"/>
          <w:sz w:val="24"/>
          <w:szCs w:val="24"/>
          <w:lang w:val="en-US"/>
        </w:rPr>
        <w:t xml:space="preserve">Cunha AF, Andrade HM, Souza FN,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lang w:val="en-US"/>
        </w:rPr>
        <w:t>Fialho</w:t>
      </w:r>
      <w:proofErr w:type="spellEnd"/>
      <w:r w:rsidRPr="00434558">
        <w:rPr>
          <w:rFonts w:ascii="Times New Roman" w:hAnsi="Times New Roman" w:cs="Times New Roman"/>
          <w:sz w:val="24"/>
          <w:szCs w:val="24"/>
          <w:lang w:val="en-US"/>
        </w:rPr>
        <w:t xml:space="preserve"> Júnior LC, Rosa DLSO, Ramos Sanchez EMR,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lang w:val="en-US"/>
        </w:rPr>
        <w:t>Gidlund</w:t>
      </w:r>
      <w:proofErr w:type="spellEnd"/>
      <w:r w:rsidRPr="00434558">
        <w:rPr>
          <w:rFonts w:ascii="Times New Roman" w:hAnsi="Times New Roman" w:cs="Times New Roman"/>
          <w:sz w:val="24"/>
          <w:szCs w:val="24"/>
          <w:lang w:val="en-US"/>
        </w:rPr>
        <w:t xml:space="preserve"> M,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lang w:val="en-US"/>
        </w:rPr>
        <w:t>Goto</w:t>
      </w:r>
      <w:proofErr w:type="spellEnd"/>
      <w:r w:rsidRPr="00434558">
        <w:rPr>
          <w:rFonts w:ascii="Times New Roman" w:hAnsi="Times New Roman" w:cs="Times New Roman"/>
          <w:sz w:val="24"/>
          <w:szCs w:val="24"/>
          <w:lang w:val="en-US"/>
        </w:rPr>
        <w:t xml:space="preserve"> H, Brito MAVP,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lang w:val="en-US"/>
        </w:rPr>
        <w:t>Guimarães</w:t>
      </w:r>
      <w:proofErr w:type="spellEnd"/>
      <w:r w:rsidRPr="00434558">
        <w:rPr>
          <w:rFonts w:ascii="Times New Roman" w:hAnsi="Times New Roman" w:cs="Times New Roman"/>
          <w:sz w:val="24"/>
          <w:szCs w:val="24"/>
          <w:lang w:val="en-US"/>
        </w:rPr>
        <w:t xml:space="preserve"> AS, Lage AP, Reis LC, Della Libera AMMP, Heinemann MB,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lang w:val="en-US"/>
        </w:rPr>
        <w:t>Cerqueira</w:t>
      </w:r>
      <w:proofErr w:type="spellEnd"/>
      <w:r w:rsidRPr="00434558">
        <w:rPr>
          <w:rFonts w:ascii="Times New Roman" w:hAnsi="Times New Roman" w:cs="Times New Roman"/>
          <w:sz w:val="24"/>
          <w:szCs w:val="24"/>
          <w:lang w:val="en-US"/>
        </w:rPr>
        <w:t xml:space="preserve"> MMOP (2020) Comparison of antibody repertories against </w:t>
      </w:r>
      <w:r w:rsidRPr="00434558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Staphylococcus aureus </w:t>
      </w:r>
      <w:r w:rsidRPr="00434558">
        <w:rPr>
          <w:rFonts w:ascii="Times New Roman" w:hAnsi="Times New Roman" w:cs="Times New Roman"/>
          <w:sz w:val="24"/>
          <w:szCs w:val="24"/>
          <w:lang w:val="en-US"/>
        </w:rPr>
        <w:t xml:space="preserve">in healthy and infected dairy cows with distinct mastitis history and vaccinated with a polyvalent mastitis vaccine. </w:t>
      </w:r>
      <w:r w:rsidRPr="00E8346F">
        <w:rPr>
          <w:rFonts w:ascii="Times New Roman" w:hAnsi="Times New Roman" w:cs="Times New Roman"/>
          <w:iCs/>
          <w:sz w:val="24"/>
          <w:szCs w:val="24"/>
          <w:lang w:val="en-US"/>
        </w:rPr>
        <w:t>J Dairy Sci</w:t>
      </w:r>
      <w:r w:rsidRPr="00E8346F">
        <w:rPr>
          <w:rFonts w:ascii="Times New Roman" w:hAnsi="Times New Roman" w:cs="Times New Roman"/>
          <w:sz w:val="24"/>
          <w:szCs w:val="24"/>
          <w:lang w:val="en-US"/>
        </w:rPr>
        <w:t xml:space="preserve"> 103(5):4588-4605, 2020.</w:t>
      </w:r>
    </w:p>
    <w:p w14:paraId="3DAD1505" w14:textId="0C9BEAAD" w:rsidR="00E63973" w:rsidRPr="00E8346F" w:rsidRDefault="00E63973" w:rsidP="004345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lastRenderedPageBreak/>
        <w:t xml:space="preserve">De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Vliegher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S., G.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Opsomer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A.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Vanrolleghem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L.A.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Devriese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O.C.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Sampimon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J. Sol, H.W.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Barkema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F.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Haesebrouck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and A.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Kruif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. 2004. </w:t>
      </w:r>
      <w:r w:rsidRPr="0043455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val="en-US"/>
        </w:rPr>
        <w:t>In vitro</w:t>
      </w:r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growth inhibition of major mastitis pathogens by </w:t>
      </w:r>
      <w:r w:rsidRPr="0043455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val="en-US"/>
        </w:rPr>
        <w:t>Staphylococcus chromogenes</w:t>
      </w:r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originating from teat apices of dairy heifers. </w:t>
      </w:r>
      <w:r w:rsidRPr="00E8346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Vet Microbiol.101(3):215-21. </w:t>
      </w:r>
      <w:proofErr w:type="spellStart"/>
      <w:r w:rsidRPr="00E8346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doi</w:t>
      </w:r>
      <w:proofErr w:type="spellEnd"/>
      <w:r w:rsidRPr="00E8346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: 10.1016/j.vetmic.2004.03.020. </w:t>
      </w:r>
    </w:p>
    <w:p w14:paraId="4B56241A" w14:textId="25CFA209" w:rsidR="00E63973" w:rsidRPr="00E8346F" w:rsidRDefault="00E63973" w:rsidP="004345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E8346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Huebner, R., R. Mugabi, G. </w:t>
      </w:r>
      <w:proofErr w:type="spellStart"/>
      <w:r w:rsidRPr="00E8346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Hetesy</w:t>
      </w:r>
      <w:proofErr w:type="spellEnd"/>
      <w:r w:rsidRPr="00E8346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L. Fox, S. De </w:t>
      </w:r>
      <w:proofErr w:type="spellStart"/>
      <w:r w:rsidRPr="00E8346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Vliegher</w:t>
      </w:r>
      <w:proofErr w:type="spellEnd"/>
      <w:r w:rsidRPr="00E8346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A. De Visscher, J.W. Barlow, and G. </w:t>
      </w:r>
      <w:proofErr w:type="spellStart"/>
      <w:r w:rsidRPr="00E8346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Sensabaugh</w:t>
      </w:r>
      <w:proofErr w:type="spellEnd"/>
      <w:r w:rsidRPr="00E8346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. </w:t>
      </w:r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2021. Characterization of genetic diversity and population structure within </w:t>
      </w:r>
      <w:r w:rsidRPr="0043455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val="en-US"/>
        </w:rPr>
        <w:t>Staphylococcus chromogenes</w:t>
      </w:r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by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multilocus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sequence typing. </w:t>
      </w:r>
      <w:proofErr w:type="spellStart"/>
      <w:r w:rsidRPr="00E8346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PLoS</w:t>
      </w:r>
      <w:proofErr w:type="spellEnd"/>
      <w:r w:rsidRPr="00E8346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One 16(3</w:t>
      </w:r>
      <w:proofErr w:type="gramStart"/>
      <w:r w:rsidRPr="00E8346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):e</w:t>
      </w:r>
      <w:proofErr w:type="gramEnd"/>
      <w:r w:rsidRPr="00E8346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0243688. </w:t>
      </w:r>
      <w:proofErr w:type="spellStart"/>
      <w:r w:rsidRPr="00E8346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doi</w:t>
      </w:r>
      <w:proofErr w:type="spellEnd"/>
      <w:r w:rsidRPr="00E8346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: 10.1371/journal.pone.0243688. </w:t>
      </w:r>
    </w:p>
    <w:p w14:paraId="612716F7" w14:textId="7E39A654" w:rsidR="00E63973" w:rsidRPr="00434558" w:rsidRDefault="00E63973" w:rsidP="004345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nl-BE"/>
        </w:rPr>
      </w:pPr>
      <w:proofErr w:type="spellStart"/>
      <w:r w:rsidRPr="00434558">
        <w:rPr>
          <w:rFonts w:ascii="Times New Roman" w:hAnsi="Times New Roman" w:cs="Times New Roman"/>
          <w:sz w:val="24"/>
          <w:szCs w:val="24"/>
          <w:lang w:val="en-US"/>
        </w:rPr>
        <w:t>Piccart</w:t>
      </w:r>
      <w:proofErr w:type="spellEnd"/>
      <w:r w:rsidRPr="00434558">
        <w:rPr>
          <w:rFonts w:ascii="Times New Roman" w:hAnsi="Times New Roman" w:cs="Times New Roman"/>
          <w:sz w:val="24"/>
          <w:szCs w:val="24"/>
          <w:lang w:val="en-US"/>
        </w:rPr>
        <w:t xml:space="preserve">, K., J. Verbeke, A. De Visscher, S.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lang w:val="en-US"/>
        </w:rPr>
        <w:t>Piepers</w:t>
      </w:r>
      <w:proofErr w:type="spellEnd"/>
      <w:r w:rsidRPr="00434558">
        <w:rPr>
          <w:rFonts w:ascii="Times New Roman" w:hAnsi="Times New Roman" w:cs="Times New Roman"/>
          <w:sz w:val="24"/>
          <w:szCs w:val="24"/>
          <w:lang w:val="en-US"/>
        </w:rPr>
        <w:t xml:space="preserve">, F.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lang w:val="en-US"/>
        </w:rPr>
        <w:t>Haesebrouck</w:t>
      </w:r>
      <w:proofErr w:type="spellEnd"/>
      <w:r w:rsidRPr="00434558">
        <w:rPr>
          <w:rFonts w:ascii="Times New Roman" w:hAnsi="Times New Roman" w:cs="Times New Roman"/>
          <w:sz w:val="24"/>
          <w:szCs w:val="24"/>
          <w:lang w:val="en-US"/>
        </w:rPr>
        <w:t xml:space="preserve">, F., and S. De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lang w:val="en-US"/>
        </w:rPr>
        <w:t>Vliegher</w:t>
      </w:r>
      <w:proofErr w:type="spellEnd"/>
      <w:r w:rsidRPr="00434558">
        <w:rPr>
          <w:rFonts w:ascii="Times New Roman" w:hAnsi="Times New Roman" w:cs="Times New Roman"/>
          <w:sz w:val="24"/>
          <w:szCs w:val="24"/>
          <w:lang w:val="en-US"/>
        </w:rPr>
        <w:t xml:space="preserve">. 2016. Local host response following an intramammary challenge with </w:t>
      </w:r>
      <w:r w:rsidRPr="00434558">
        <w:rPr>
          <w:rFonts w:ascii="Times New Roman" w:hAnsi="Times New Roman" w:cs="Times New Roman"/>
          <w:i/>
          <w:sz w:val="24"/>
          <w:szCs w:val="24"/>
          <w:lang w:val="en-US"/>
        </w:rPr>
        <w:t xml:space="preserve">Staphylococcus </w:t>
      </w:r>
      <w:proofErr w:type="spellStart"/>
      <w:r w:rsidRPr="00434558">
        <w:rPr>
          <w:rFonts w:ascii="Times New Roman" w:hAnsi="Times New Roman" w:cs="Times New Roman"/>
          <w:i/>
          <w:sz w:val="24"/>
          <w:szCs w:val="24"/>
          <w:lang w:val="en-US"/>
        </w:rPr>
        <w:t>fleurettii</w:t>
      </w:r>
      <w:proofErr w:type="spellEnd"/>
      <w:r w:rsidRPr="00434558">
        <w:rPr>
          <w:rFonts w:ascii="Times New Roman" w:hAnsi="Times New Roman" w:cs="Times New Roman"/>
          <w:sz w:val="24"/>
          <w:szCs w:val="24"/>
          <w:lang w:val="en-US"/>
        </w:rPr>
        <w:t xml:space="preserve"> and different strains of </w:t>
      </w:r>
      <w:proofErr w:type="spellStart"/>
      <w:r w:rsidRPr="00434558">
        <w:rPr>
          <w:rFonts w:ascii="Times New Roman" w:hAnsi="Times New Roman" w:cs="Times New Roman"/>
          <w:i/>
          <w:sz w:val="24"/>
          <w:szCs w:val="24"/>
          <w:lang w:val="en-US"/>
        </w:rPr>
        <w:t>Staphylococccus</w:t>
      </w:r>
      <w:proofErr w:type="spellEnd"/>
      <w:r w:rsidRPr="0043455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chromogenes</w:t>
      </w:r>
      <w:r w:rsidRPr="00434558">
        <w:rPr>
          <w:rFonts w:ascii="Times New Roman" w:hAnsi="Times New Roman" w:cs="Times New Roman"/>
          <w:sz w:val="24"/>
          <w:szCs w:val="24"/>
          <w:lang w:val="en-US"/>
        </w:rPr>
        <w:t xml:space="preserve"> in dairy heifers. </w:t>
      </w:r>
      <w:r w:rsidRPr="00434558">
        <w:rPr>
          <w:rFonts w:ascii="Times New Roman" w:hAnsi="Times New Roman" w:cs="Times New Roman"/>
          <w:sz w:val="24"/>
          <w:szCs w:val="24"/>
          <w:lang w:val="nl-BE"/>
        </w:rPr>
        <w:t>Vet Res</w:t>
      </w:r>
      <w:r w:rsidRPr="00434558">
        <w:rPr>
          <w:rFonts w:ascii="Times New Roman" w:hAnsi="Times New Roman" w:cs="Times New Roman"/>
          <w:i/>
          <w:sz w:val="24"/>
          <w:szCs w:val="24"/>
          <w:lang w:val="nl-BE"/>
        </w:rPr>
        <w:t xml:space="preserve"> </w:t>
      </w:r>
      <w:r w:rsidRPr="00434558">
        <w:rPr>
          <w:rFonts w:ascii="Times New Roman" w:hAnsi="Times New Roman" w:cs="Times New Roman"/>
          <w:sz w:val="24"/>
          <w:szCs w:val="24"/>
          <w:lang w:val="nl-BE"/>
        </w:rPr>
        <w:t>47:56.</w:t>
      </w:r>
    </w:p>
    <w:p w14:paraId="46386531" w14:textId="24C1D055" w:rsidR="00E63973" w:rsidRPr="00E8346F" w:rsidRDefault="00E63973" w:rsidP="00434558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4558">
        <w:rPr>
          <w:rFonts w:ascii="Times New Roman" w:hAnsi="Times New Roman" w:cs="Times New Roman"/>
          <w:sz w:val="24"/>
          <w:szCs w:val="24"/>
          <w:lang w:val="nl-BE"/>
        </w:rPr>
        <w:t xml:space="preserve">Piessens, V., E. </w:t>
      </w:r>
      <w:r w:rsidRPr="00434558">
        <w:rPr>
          <w:rStyle w:val="cf01"/>
          <w:rFonts w:ascii="Times New Roman" w:hAnsi="Times New Roman" w:cs="Times New Roman"/>
          <w:color w:val="auto"/>
          <w:sz w:val="24"/>
          <w:szCs w:val="24"/>
          <w:lang w:val="nl-BE"/>
        </w:rPr>
        <w:t>Van Coillie, B. Verbist, K. Supré, G., Braem, A. Van Nuffel, L. De Vuyst, M. Heyndrickx, and S. De Vliegher.</w:t>
      </w:r>
      <w:r w:rsidRPr="00434558">
        <w:rPr>
          <w:rFonts w:ascii="Times New Roman" w:hAnsi="Times New Roman" w:cs="Times New Roman"/>
          <w:sz w:val="24"/>
          <w:szCs w:val="24"/>
          <w:lang w:val="nl-BE"/>
        </w:rPr>
        <w:t xml:space="preserve"> </w:t>
      </w:r>
      <w:r w:rsidRPr="00434558">
        <w:rPr>
          <w:rFonts w:ascii="Times New Roman" w:hAnsi="Times New Roman" w:cs="Times New Roman"/>
          <w:sz w:val="24"/>
          <w:szCs w:val="24"/>
          <w:lang w:val="en-US"/>
        </w:rPr>
        <w:t xml:space="preserve">2011. Distribution of coagulase-negative </w:t>
      </w:r>
      <w:r w:rsidRPr="00434558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Staphylococcus species </w:t>
      </w:r>
      <w:r w:rsidRPr="00434558">
        <w:rPr>
          <w:rFonts w:ascii="Times New Roman" w:hAnsi="Times New Roman" w:cs="Times New Roman"/>
          <w:sz w:val="24"/>
          <w:szCs w:val="24"/>
          <w:lang w:val="en-US"/>
        </w:rPr>
        <w:t xml:space="preserve">from milk and environment of dairy cows differs between herds. </w:t>
      </w:r>
      <w:r w:rsidRPr="00E8346F">
        <w:rPr>
          <w:rFonts w:ascii="Times New Roman" w:hAnsi="Times New Roman" w:cs="Times New Roman"/>
          <w:sz w:val="24"/>
          <w:szCs w:val="24"/>
          <w:lang w:val="en-US"/>
        </w:rPr>
        <w:t>J. Dairy Sci.</w:t>
      </w:r>
      <w:r w:rsidRPr="00E8346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E8346F">
        <w:rPr>
          <w:rFonts w:ascii="Times New Roman" w:hAnsi="Times New Roman" w:cs="Times New Roman"/>
          <w:sz w:val="24"/>
          <w:szCs w:val="24"/>
          <w:lang w:val="en-US"/>
        </w:rPr>
        <w:t>94:2933-2934. doi.org/10.3168/jds.2010-3956.</w:t>
      </w:r>
    </w:p>
    <w:p w14:paraId="5FC2688E" w14:textId="67BF08EA" w:rsidR="00E63973" w:rsidRPr="00E8346F" w:rsidRDefault="00E63973" w:rsidP="004345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8346F">
        <w:rPr>
          <w:rFonts w:ascii="Times New Roman" w:hAnsi="Times New Roman" w:cs="Times New Roman"/>
          <w:sz w:val="24"/>
          <w:szCs w:val="24"/>
          <w:lang w:val="en-US"/>
        </w:rPr>
        <w:t xml:space="preserve">Santos, R.P., F.N. Souza, A.F. Cunha, A.D. Oliveira, A.F. De Souza-Filho, J. Aizawa, L.Z. Moreno, S.A. </w:t>
      </w:r>
      <w:proofErr w:type="spellStart"/>
      <w:r w:rsidRPr="00E8346F">
        <w:rPr>
          <w:rFonts w:ascii="Times New Roman" w:hAnsi="Times New Roman" w:cs="Times New Roman"/>
          <w:sz w:val="24"/>
          <w:szCs w:val="24"/>
          <w:lang w:val="en-US"/>
        </w:rPr>
        <w:t>Diniz</w:t>
      </w:r>
      <w:proofErr w:type="spellEnd"/>
      <w:r w:rsidRPr="00E8346F">
        <w:rPr>
          <w:rFonts w:ascii="Times New Roman" w:hAnsi="Times New Roman" w:cs="Times New Roman"/>
          <w:sz w:val="24"/>
          <w:szCs w:val="24"/>
          <w:lang w:val="en-US"/>
        </w:rPr>
        <w:t xml:space="preserve">, A.S. </w:t>
      </w:r>
      <w:proofErr w:type="spellStart"/>
      <w:r w:rsidRPr="00E8346F">
        <w:rPr>
          <w:rFonts w:ascii="Times New Roman" w:hAnsi="Times New Roman" w:cs="Times New Roman"/>
          <w:sz w:val="24"/>
          <w:szCs w:val="24"/>
          <w:lang w:val="en-US"/>
        </w:rPr>
        <w:t>Guimarães</w:t>
      </w:r>
      <w:proofErr w:type="spellEnd"/>
      <w:r w:rsidRPr="00E8346F">
        <w:rPr>
          <w:rFonts w:ascii="Times New Roman" w:hAnsi="Times New Roman" w:cs="Times New Roman"/>
          <w:sz w:val="24"/>
          <w:szCs w:val="24"/>
          <w:lang w:val="en-US"/>
        </w:rPr>
        <w:t xml:space="preserve">, M.A.V.P Brito, A.M.M.P. Della Libera, M.B. Heinemann, and M.M.O.P </w:t>
      </w:r>
      <w:proofErr w:type="spellStart"/>
      <w:r w:rsidRPr="00E8346F">
        <w:rPr>
          <w:rFonts w:ascii="Times New Roman" w:hAnsi="Times New Roman" w:cs="Times New Roman"/>
          <w:sz w:val="24"/>
          <w:szCs w:val="24"/>
          <w:lang w:val="en-US"/>
        </w:rPr>
        <w:t>Cerqueira</w:t>
      </w:r>
      <w:proofErr w:type="spellEnd"/>
      <w:r w:rsidRPr="00E8346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434558">
        <w:rPr>
          <w:rFonts w:ascii="Times New Roman" w:hAnsi="Times New Roman" w:cs="Times New Roman"/>
          <w:sz w:val="24"/>
          <w:szCs w:val="24"/>
          <w:lang w:val="en-US"/>
        </w:rPr>
        <w:t xml:space="preserve">2020. Molecular typing and antimicrobial susceptibility profile of </w:t>
      </w:r>
      <w:r w:rsidRPr="00434558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Staphylococcus aureus </w:t>
      </w:r>
      <w:r w:rsidRPr="00434558">
        <w:rPr>
          <w:rFonts w:ascii="Times New Roman" w:hAnsi="Times New Roman" w:cs="Times New Roman"/>
          <w:sz w:val="24"/>
          <w:szCs w:val="24"/>
          <w:lang w:val="en-US"/>
        </w:rPr>
        <w:t xml:space="preserve">isolates recovered from bovine mastitis and nasal samples. </w:t>
      </w:r>
      <w:r w:rsidRPr="00E8346F">
        <w:rPr>
          <w:rFonts w:ascii="Times New Roman" w:hAnsi="Times New Roman" w:cs="Times New Roman"/>
          <w:sz w:val="24"/>
          <w:szCs w:val="24"/>
          <w:lang w:val="en-US"/>
        </w:rPr>
        <w:t xml:space="preserve">Animals, 10(11):2143. </w:t>
      </w:r>
      <w:hyperlink r:id="rId4" w:history="1">
        <w:r w:rsidRPr="00E8346F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lang w:val="en-US"/>
          </w:rPr>
          <w:t>https://doi.org/10.3390/ani10112143</w:t>
        </w:r>
      </w:hyperlink>
      <w:r w:rsidRPr="00E8346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0250A43" w14:textId="77777777" w:rsidR="00E63973" w:rsidRPr="00434558" w:rsidRDefault="00E63973" w:rsidP="004345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8346F">
        <w:rPr>
          <w:rFonts w:ascii="Times New Roman" w:hAnsi="Times New Roman" w:cs="Times New Roman"/>
          <w:sz w:val="24"/>
          <w:szCs w:val="24"/>
          <w:lang w:val="en-US"/>
        </w:rPr>
        <w:t xml:space="preserve">Souza, F.N., S. </w:t>
      </w:r>
      <w:proofErr w:type="spellStart"/>
      <w:r w:rsidRPr="00E8346F">
        <w:rPr>
          <w:rFonts w:ascii="Times New Roman" w:hAnsi="Times New Roman" w:cs="Times New Roman"/>
          <w:sz w:val="24"/>
          <w:szCs w:val="24"/>
          <w:lang w:val="en-US"/>
        </w:rPr>
        <w:t>Piepers</w:t>
      </w:r>
      <w:proofErr w:type="spellEnd"/>
      <w:r w:rsidRPr="00E8346F">
        <w:rPr>
          <w:rFonts w:ascii="Times New Roman" w:hAnsi="Times New Roman" w:cs="Times New Roman"/>
          <w:sz w:val="24"/>
          <w:szCs w:val="24"/>
          <w:lang w:val="en-US"/>
        </w:rPr>
        <w:t xml:space="preserve">, A.M.M.P. Della Libera, M.B. Heinemann, M.M.O.P. </w:t>
      </w:r>
      <w:proofErr w:type="spellStart"/>
      <w:r w:rsidRPr="00E8346F">
        <w:rPr>
          <w:rFonts w:ascii="Times New Roman" w:hAnsi="Times New Roman" w:cs="Times New Roman"/>
          <w:sz w:val="24"/>
          <w:szCs w:val="24"/>
          <w:lang w:val="en-US"/>
        </w:rPr>
        <w:t>Cerqueira</w:t>
      </w:r>
      <w:proofErr w:type="spellEnd"/>
      <w:r w:rsidRPr="00E8346F">
        <w:rPr>
          <w:rFonts w:ascii="Times New Roman" w:hAnsi="Times New Roman" w:cs="Times New Roman"/>
          <w:sz w:val="24"/>
          <w:szCs w:val="24"/>
          <w:lang w:val="en-US"/>
        </w:rPr>
        <w:t xml:space="preserve">, and S. De </w:t>
      </w:r>
      <w:proofErr w:type="spellStart"/>
      <w:r w:rsidRPr="00E8346F">
        <w:rPr>
          <w:rFonts w:ascii="Times New Roman" w:hAnsi="Times New Roman" w:cs="Times New Roman"/>
          <w:sz w:val="24"/>
          <w:szCs w:val="24"/>
          <w:lang w:val="en-US"/>
        </w:rPr>
        <w:t>Vliegher</w:t>
      </w:r>
      <w:proofErr w:type="spellEnd"/>
      <w:r w:rsidRPr="00E8346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434558">
        <w:rPr>
          <w:rFonts w:ascii="Times New Roman" w:hAnsi="Times New Roman" w:cs="Times New Roman"/>
          <w:sz w:val="24"/>
          <w:szCs w:val="24"/>
          <w:lang w:val="en-US"/>
        </w:rPr>
        <w:t xml:space="preserve">2016. Interaction between bovine-associated coagulase-negative staphylococci species and strains and bovine mammary epithelial cells reflects differences in ecology and epidemiological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lang w:val="en-US"/>
        </w:rPr>
        <w:t>behaviour</w:t>
      </w:r>
      <w:proofErr w:type="spellEnd"/>
      <w:r w:rsidRPr="00434558">
        <w:rPr>
          <w:rFonts w:ascii="Times New Roman" w:hAnsi="Times New Roman" w:cs="Times New Roman"/>
          <w:sz w:val="24"/>
          <w:szCs w:val="24"/>
          <w:lang w:val="en-US"/>
        </w:rPr>
        <w:t>. J Dairy Sci</w:t>
      </w:r>
      <w:r w:rsidRPr="0043455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434558">
        <w:rPr>
          <w:rFonts w:ascii="Times New Roman" w:hAnsi="Times New Roman" w:cs="Times New Roman"/>
          <w:sz w:val="24"/>
          <w:szCs w:val="24"/>
          <w:lang w:val="en-US"/>
        </w:rPr>
        <w:t xml:space="preserve">99:2867-2874. </w:t>
      </w:r>
      <w:hyperlink r:id="rId5" w:tgtFrame="_blank" w:tooltip="Persistent link using digital object identifier" w:history="1">
        <w:r w:rsidRPr="00434558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https://doi.org/10.3168/jds.2015-10230</w:t>
        </w:r>
      </w:hyperlink>
      <w:r w:rsidRPr="0043455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8077372" w14:textId="00A78458" w:rsidR="00E63973" w:rsidRPr="00E8346F" w:rsidRDefault="00E63973" w:rsidP="00E834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Souza, R.M., F.N. Souza, C.F. Batista, S.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Piepers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A. De Visscher, K.R. Santos, P.C. Molinari, J.A.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Ferronatto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A.F. Cunha, M.G.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Blagitz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G.G. da Silva, F.P.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Rennó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M.M.O.P.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Cerqueira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M.B. Heinemann, S. De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Vliegher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and A.M.M.P. Della Libera. 2022. Distinct behavior of bovine-associated staphylococci species in their ability to resist phagocytosis and trigger respiratory burst activity by blood and milk polymorphonuclear leukocytes in dairy cows. </w:t>
      </w:r>
      <w:r w:rsidRPr="00E8346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J Dairy Sci. 105(2):1625-1637. doi.org/10.3168/jds.2021-20953.</w:t>
      </w:r>
    </w:p>
    <w:p w14:paraId="09896356" w14:textId="5F635EE0" w:rsidR="00E8346F" w:rsidRPr="00E8346F" w:rsidRDefault="00E8346F" w:rsidP="00E834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proofErr w:type="spellStart"/>
      <w:r w:rsidRPr="00E8346F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en-US"/>
        </w:rPr>
        <w:t>Supré</w:t>
      </w:r>
      <w:proofErr w:type="spellEnd"/>
      <w:r w:rsidRPr="00E8346F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en-US"/>
        </w:rPr>
        <w:t xml:space="preserve">, K., F. </w:t>
      </w:r>
      <w:proofErr w:type="spellStart"/>
      <w:r w:rsidRPr="00E8346F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en-US"/>
        </w:rPr>
        <w:t>Haesebrouck</w:t>
      </w:r>
      <w:proofErr w:type="spellEnd"/>
      <w:r w:rsidRPr="00E8346F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en-US"/>
        </w:rPr>
        <w:t xml:space="preserve">, R.N. </w:t>
      </w:r>
      <w:proofErr w:type="spellStart"/>
      <w:r w:rsidRPr="00E8346F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en-US"/>
        </w:rPr>
        <w:t>Zadoks</w:t>
      </w:r>
      <w:proofErr w:type="spellEnd"/>
      <w:r w:rsidRPr="00E8346F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en-US"/>
        </w:rPr>
        <w:t xml:space="preserve">, M. </w:t>
      </w:r>
      <w:proofErr w:type="spellStart"/>
      <w:r w:rsidRPr="00E8346F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en-US"/>
        </w:rPr>
        <w:t>Vaneechoutte</w:t>
      </w:r>
      <w:proofErr w:type="spellEnd"/>
      <w:r w:rsidRPr="00E8346F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en-US"/>
        </w:rPr>
        <w:t xml:space="preserve">, S. </w:t>
      </w:r>
      <w:proofErr w:type="spellStart"/>
      <w:r w:rsidRPr="00E8346F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en-US"/>
        </w:rPr>
        <w:t>Piepers</w:t>
      </w:r>
      <w:proofErr w:type="spellEnd"/>
      <w:r w:rsidRPr="00E8346F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en-US"/>
        </w:rPr>
        <w:t xml:space="preserve">, and S. De </w:t>
      </w:r>
      <w:proofErr w:type="spellStart"/>
      <w:r w:rsidRPr="00E8346F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en-US"/>
        </w:rPr>
        <w:t>Vliegher</w:t>
      </w:r>
      <w:proofErr w:type="spellEnd"/>
      <w:r w:rsidRPr="00E8346F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en-US"/>
        </w:rPr>
        <w:t xml:space="preserve">. 2011. Some coagulase-negative </w:t>
      </w:r>
      <w:r w:rsidRPr="00E8346F">
        <w:rPr>
          <w:rFonts w:ascii="Times New Roman" w:hAnsi="Times New Roman" w:cs="Times New Roman"/>
          <w:i/>
          <w:iCs/>
          <w:color w:val="212121"/>
          <w:sz w:val="24"/>
          <w:szCs w:val="24"/>
          <w:shd w:val="clear" w:color="auto" w:fill="FFFFFF"/>
          <w:lang w:val="en-US"/>
        </w:rPr>
        <w:t xml:space="preserve">Staphylococcus </w:t>
      </w:r>
      <w:r w:rsidRPr="00E8346F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en-US"/>
        </w:rPr>
        <w:t xml:space="preserve">species affect udder health more than others. </w:t>
      </w:r>
      <w:r w:rsidRPr="00E8346F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J </w:t>
      </w:r>
      <w:proofErr w:type="spellStart"/>
      <w:r w:rsidRPr="00E8346F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Dairy</w:t>
      </w:r>
      <w:proofErr w:type="spellEnd"/>
      <w:r w:rsidRPr="00E8346F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Pr="00E8346F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Sci</w:t>
      </w:r>
      <w:proofErr w:type="spellEnd"/>
      <w:r w:rsidRPr="00E8346F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. 94(5):2329-40. </w:t>
      </w:r>
      <w:proofErr w:type="spellStart"/>
      <w:r w:rsidRPr="00E8346F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doi</w:t>
      </w:r>
      <w:proofErr w:type="spellEnd"/>
      <w:r w:rsidRPr="00E8346F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: 10.3168/jds.2010-3741. </w:t>
      </w:r>
      <w:r w:rsidRPr="00E834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</w:p>
    <w:p w14:paraId="771B031E" w14:textId="4A341B50" w:rsidR="00E63973" w:rsidRPr="00434558" w:rsidRDefault="00E63973" w:rsidP="00E8346F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8346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Toledo-Silva, B., F.N. Souza, S. </w:t>
      </w:r>
      <w:proofErr w:type="spellStart"/>
      <w:r w:rsidRPr="00E8346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Piepers</w:t>
      </w:r>
      <w:proofErr w:type="spellEnd"/>
      <w:r w:rsidRPr="00E8346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K. Mertens, F. </w:t>
      </w:r>
      <w:proofErr w:type="spellStart"/>
      <w:r w:rsidRPr="00E8346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Haesebrouck</w:t>
      </w:r>
      <w:proofErr w:type="spellEnd"/>
      <w:r w:rsidRPr="00E8346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and S. De </w:t>
      </w:r>
      <w:proofErr w:type="spellStart"/>
      <w:r w:rsidRPr="00E8346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Vliegher</w:t>
      </w:r>
      <w:proofErr w:type="spellEnd"/>
      <w:r w:rsidRPr="00E8346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. 2021. Metabolites of bovine-associated non-aureus staphylococci influence expression of </w:t>
      </w:r>
      <w:r w:rsidRPr="00E8346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val="en-US"/>
        </w:rPr>
        <w:t>Staphylococcus aureus</w:t>
      </w:r>
      <w:r w:rsidRPr="00E8346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E8346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agr</w:t>
      </w:r>
      <w:proofErr w:type="spellEnd"/>
      <w:r w:rsidRPr="00E8346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-related genes</w:t>
      </w:r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in vitro.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>Vet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Res. 52(1):62.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>doi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10.1186/s13567-021-00933-x. </w:t>
      </w:r>
    </w:p>
    <w:p w14:paraId="62D7798B" w14:textId="77777777" w:rsidR="00E8346F" w:rsidRDefault="00434558" w:rsidP="00E63973">
      <w:pPr>
        <w:spacing w:after="0" w:line="240" w:lineRule="auto"/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  <w:lang w:val="en-US"/>
        </w:rPr>
      </w:pPr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Toledo-Silva, B., de Souza, F.N.,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>Mertens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K.,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>Piepers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S.,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>Haesebrouck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F., De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>Vliegher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S., 2021b. </w:t>
      </w:r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Bovine-associated non-aureus staphylococci suppress </w:t>
      </w:r>
      <w:r w:rsidRPr="0043455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val="en-US"/>
        </w:rPr>
        <w:t>Staphylococcus aureus</w:t>
      </w:r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biofilm dispersal </w:t>
      </w:r>
      <w:r w:rsidRPr="0043455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val="en-US"/>
        </w:rPr>
        <w:t>in vitro</w:t>
      </w:r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yet not through </w:t>
      </w:r>
      <w:proofErr w:type="spellStart"/>
      <w:r w:rsidRPr="0043455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val="en-US"/>
        </w:rPr>
        <w:t>agr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regulation. Vet. Res. 52(1), 114. </w:t>
      </w:r>
      <w:hyperlink r:id="rId6" w:history="1">
        <w:r w:rsidRPr="00434558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lang w:val="en-US"/>
          </w:rPr>
          <w:t>https://doi.org/10.1186/s13567-021-00985-z</w:t>
        </w:r>
      </w:hyperlink>
    </w:p>
    <w:p w14:paraId="7A482B2B" w14:textId="0F239352" w:rsidR="00E63973" w:rsidRPr="00E63973" w:rsidRDefault="00434558" w:rsidP="00E63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lastRenderedPageBreak/>
        <w:t xml:space="preserve">Toledo-Silva, B.,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Beuckelaere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L., De Visscher, A.,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Geeroms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C., Meyer, E.,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Piepers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S.,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Thiry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D.,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Haesebrouck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F., De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Vliegher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, S., 2022. Novel quantitative assay to describe in vitro bovine mastitis bacterial pathogen inhibition by non-</w:t>
      </w:r>
      <w:r w:rsidRPr="0043455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val="en-US"/>
        </w:rPr>
        <w:t>aureus</w:t>
      </w:r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 staphylococci. 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>Pathogens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11(2), 264. https://doi.org/10.3390/pathogens11020264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sectPr w:rsidR="00E63973" w:rsidRPr="00E63973" w:rsidSect="00020ED6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ED6"/>
    <w:rsid w:val="00020ED6"/>
    <w:rsid w:val="0029199A"/>
    <w:rsid w:val="00434558"/>
    <w:rsid w:val="00C10032"/>
    <w:rsid w:val="00DB54BD"/>
    <w:rsid w:val="00E63973"/>
    <w:rsid w:val="00E83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64CD4"/>
  <w15:chartTrackingRefBased/>
  <w15:docId w15:val="{E6A2E9ED-A5F6-4FFE-8E7A-D3612C8C0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199A"/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29199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link w:val="Ttulo3Char"/>
    <w:uiPriority w:val="9"/>
    <w:unhideWhenUsed/>
    <w:qFormat/>
    <w:rsid w:val="00020ED6"/>
    <w:pPr>
      <w:widowControl w:val="0"/>
      <w:autoSpaceDE w:val="0"/>
      <w:autoSpaceDN w:val="0"/>
      <w:spacing w:before="1" w:after="0" w:line="240" w:lineRule="auto"/>
      <w:ind w:left="162"/>
      <w:outlineLvl w:val="2"/>
    </w:pPr>
    <w:rPr>
      <w:rFonts w:ascii="Times New Roman" w:eastAsia="Times New Roman" w:hAnsi="Times New Roman" w:cs="Times New Roman"/>
      <w:b/>
      <w:bCs/>
      <w:sz w:val="24"/>
      <w:szCs w:val="24"/>
      <w:u w:val="single" w:color="000000"/>
      <w:lang w:val="en-US" w:bidi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semiHidden/>
    <w:rsid w:val="0029199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argrafodaLista">
    <w:name w:val="List Paragraph"/>
    <w:basedOn w:val="Normal"/>
    <w:uiPriority w:val="34"/>
    <w:qFormat/>
    <w:rsid w:val="0029199A"/>
    <w:pPr>
      <w:ind w:left="720"/>
      <w:contextualSpacing/>
    </w:pPr>
  </w:style>
  <w:style w:type="table" w:styleId="Tabelacomgrade">
    <w:name w:val="Table Grid"/>
    <w:basedOn w:val="Tabelanormal"/>
    <w:uiPriority w:val="39"/>
    <w:rsid w:val="00020E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basedOn w:val="Fontepargpadro"/>
    <w:link w:val="Ttulo3"/>
    <w:uiPriority w:val="9"/>
    <w:rsid w:val="00020ED6"/>
    <w:rPr>
      <w:rFonts w:ascii="Times New Roman" w:eastAsia="Times New Roman" w:hAnsi="Times New Roman" w:cs="Times New Roman"/>
      <w:b/>
      <w:bCs/>
      <w:sz w:val="24"/>
      <w:szCs w:val="24"/>
      <w:u w:val="single" w:color="000000"/>
      <w:lang w:val="en-US" w:bidi="en-US"/>
    </w:rPr>
  </w:style>
  <w:style w:type="character" w:customStyle="1" w:styleId="cf01">
    <w:name w:val="cf01"/>
    <w:basedOn w:val="Fontepargpadro"/>
    <w:rsid w:val="00E63973"/>
    <w:rPr>
      <w:rFonts w:ascii="Segoe UI" w:hAnsi="Segoe UI" w:cs="Segoe UI" w:hint="default"/>
      <w:color w:val="333333"/>
      <w:sz w:val="18"/>
      <w:szCs w:val="18"/>
    </w:rPr>
  </w:style>
  <w:style w:type="character" w:styleId="Hyperlink">
    <w:name w:val="Hyperlink"/>
    <w:uiPriority w:val="99"/>
    <w:rsid w:val="00E639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i.org/10.1186/s13567-021-00985-z" TargetMode="External"/><Relationship Id="rId5" Type="http://schemas.openxmlformats.org/officeDocument/2006/relationships/hyperlink" Target="https://doi.org/10.3168/jds.2015-10230" TargetMode="External"/><Relationship Id="rId4" Type="http://schemas.openxmlformats.org/officeDocument/2006/relationships/hyperlink" Target="https://doi.org/10.3390/ani10112143" TargetMode="External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978</Words>
  <Characters>5287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Nogueira Souza</dc:creator>
  <cp:keywords/>
  <dc:description/>
  <cp:lastModifiedBy>Fernando Nogueira Souza</cp:lastModifiedBy>
  <cp:revision>2</cp:revision>
  <dcterms:created xsi:type="dcterms:W3CDTF">2022-10-17T11:15:00Z</dcterms:created>
  <dcterms:modified xsi:type="dcterms:W3CDTF">2022-10-17T12:12:00Z</dcterms:modified>
</cp:coreProperties>
</file>